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877E9" w:rsidRPr="009877E9" w:rsidTr="009877E9">
        <w:tc>
          <w:tcPr>
            <w:tcW w:w="0" w:type="auto"/>
            <w:vAlign w:val="center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>
              <w:trPr>
                <w:trHeight w:val="750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:rsidR="009877E9" w:rsidRPr="009877E9" w:rsidRDefault="009877E9" w:rsidP="009877E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校外访问学校资源的使用说明 </w:t>
                  </w:r>
                </w:p>
              </w:tc>
            </w:tr>
          </w:tbl>
          <w:p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>
              <w:trPr>
                <w:trHeight w:val="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77E9" w:rsidRPr="009877E9" w:rsidRDefault="009877E9" w:rsidP="009877E9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</w:tbl>
          <w:p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>
              <w:trPr>
                <w:trHeight w:val="42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77E9" w:rsidRPr="009877E9" w:rsidRDefault="009877E9" w:rsidP="009877E9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77E9" w:rsidRPr="009877E9" w:rsidRDefault="009877E9" w:rsidP="009877E9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877E9" w:rsidRPr="009877E9" w:rsidTr="009877E9">
        <w:tc>
          <w:tcPr>
            <w:tcW w:w="0" w:type="auto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877E9" w:rsidRPr="009877E9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1.输入网址，</w:t>
                  </w:r>
                  <w:r w:rsidR="00F72525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fldChar w:fldCharType="begin"/>
                  </w:r>
                  <w:r w:rsidR="00F72525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instrText xml:space="preserve"> HYPERLINK "https://vpn.gench.edu.cn" </w:instrText>
                  </w:r>
                  <w:r w:rsidR="00F72525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fldChar w:fldCharType="separate"/>
                  </w:r>
                  <w:r w:rsidR="00F72525" w:rsidRPr="002619F6">
                    <w:rPr>
                      <w:rStyle w:val="a3"/>
                      <w:rFonts w:ascii="宋体" w:eastAsia="宋体" w:hAnsi="宋体" w:cs="宋体"/>
                      <w:kern w:val="0"/>
                      <w:sz w:val="30"/>
                      <w:szCs w:val="30"/>
                    </w:rPr>
                    <w:t>https://vpn.gench.edu.cn</w:t>
                  </w:r>
                  <w:r w:rsidR="00F72525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fldChar w:fldCharType="end"/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（注意是https://）；</w:t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2.打开后可能会出现下图所示界面，选择继续浏览此网站。（不同浏览器显示界面不一定相同，但是都会有类似的选项）；</w:t>
                  </w:r>
                </w:p>
                <w:p w:rsidR="009877E9" w:rsidRPr="009877E9" w:rsidRDefault="00F72525" w:rsidP="009877E9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2356E417" wp14:editId="5778FC28">
                        <wp:extent cx="3886200" cy="3666545"/>
                        <wp:effectExtent l="0" t="0" r="0" b="0"/>
                        <wp:docPr id="8" name="图片 8" descr="http://library.gench.edu.cn/_upload/article/images/a7/c0/ae124ac344d6b94262e97a8a06d4/d9e4cb97-6033-48bb-ba08-c9993645633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ibrary.gench.edu.cn/_upload/article/images/a7/c0/ae124ac344d6b94262e97a8a06d4/d9e4cb97-6033-48bb-ba08-c9993645633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6211" cy="3675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3.使用自己的建桥信息门户账号进行登陆；</w:t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lastRenderedPageBreak/>
                    <w:drawing>
                      <wp:inline distT="0" distB="0" distL="0" distR="0" wp14:anchorId="42647225" wp14:editId="227BD787">
                        <wp:extent cx="2743200" cy="3267075"/>
                        <wp:effectExtent l="0" t="0" r="0" b="9525"/>
                        <wp:docPr id="7" name="图片 7" descr="http://library.gench.edu.cn/_upload/article/images/a7/c0/ae124ac344d6b94262e97a8a06d4/9f2be2e0-946c-4d6c-b57f-8e7b4df197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library.gench.edu.cn/_upload/article/images/a7/c0/ae124ac344d6b94262e97a8a06d4/9f2be2e0-946c-4d6c-b57f-8e7b4df197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4.会提示需要安装一个插件，按提示安装；</w:t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3686FA18" wp14:editId="733531D3">
                        <wp:extent cx="5295900" cy="4429125"/>
                        <wp:effectExtent l="0" t="0" r="0" b="9525"/>
                        <wp:docPr id="6" name="图片 6" descr="http://library.gench.edu.cn/_upload/article/images/a7/c0/ae124ac344d6b94262e97a8a06d4/972c6655-5dff-4c0e-9115-91681470fa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library.gench.edu.cn/_upload/article/images/a7/c0/ae124ac344d6b94262e97a8a06d4/972c6655-5dff-4c0e-9115-91681470fa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900" cy="442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lastRenderedPageBreak/>
                    <w:t>5.安装完成后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,在导航栏下方可以看到“校园门户”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；</w:t>
                  </w:r>
                </w:p>
                <w:p w:rsidR="009877E9" w:rsidRPr="009877E9" w:rsidRDefault="00F72525" w:rsidP="00C17B94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AFEB7B" wp14:editId="1DE9A49A">
                        <wp:extent cx="5274310" cy="2571115"/>
                        <wp:effectExtent l="0" t="0" r="2540" b="635"/>
                        <wp:docPr id="14" name="图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4310" cy="2571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634DBB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点击“新版门户”，即可跳转到学校门户登录界面。</w:t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6.一段时间后没有数据访问会自动断线，也可自己手动退出：</w:t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右下角系统栏有VPN软件的图标，</w:t>
                  </w:r>
                </w:p>
                <w:p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7C58A3B8" wp14:editId="6F8DD0C9">
                        <wp:extent cx="3314700" cy="809625"/>
                        <wp:effectExtent l="0" t="0" r="0" b="9525"/>
                        <wp:docPr id="4" name="图片 4" descr="http://library.gench.edu.cn/_upload/article/images/a7/c0/ae124ac344d6b94262e97a8a06d4/7c1141f4-6223-4878-b8e2-15c3e088ab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library.gench.edu.cn/_upload/article/images/a7/c0/ae124ac344d6b94262e97a8a06d4/7c1141f4-6223-4878-b8e2-15c3e088ab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图标上按右键，点击退出。</w:t>
                  </w:r>
                </w:p>
                <w:p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6CFF87CC" wp14:editId="22097F58">
                        <wp:extent cx="2809875" cy="1392861"/>
                        <wp:effectExtent l="0" t="0" r="0" b="0"/>
                        <wp:docPr id="3" name="图片 3" descr="http://library.gench.edu.cn/_upload/article/images/a7/c0/ae124ac344d6b94262e97a8a06d4/77c58c35-7903-4820-9cc1-7e70b15aec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library.gench.edu.cn/_upload/article/images/a7/c0/ae124ac344d6b94262e97a8a06d4/77c58c35-7903-4820-9cc1-7e70b15aec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392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lastRenderedPageBreak/>
                    <w:t>7.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若再次</w: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需要使用VPN时，可以直接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双击</w: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运行桌面上的</w:t>
                  </w:r>
                  <w:proofErr w:type="spellStart"/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EasyConnect</w:t>
                  </w:r>
                  <w:proofErr w:type="spellEnd"/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客户端</w: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程序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。</w:t>
                  </w:r>
                </w:p>
                <w:p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23B0A79D" wp14:editId="4B1AFE16">
                        <wp:extent cx="990600" cy="981075"/>
                        <wp:effectExtent l="0" t="0" r="0" b="9525"/>
                        <wp:docPr id="2" name="图片 2" descr="http://library.gench.edu.cn/_upload/article/images/a7/c0/ae124ac344d6b94262e97a8a06d4/112daa07-78ae-4c73-95d8-ac5be68b44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ibrary.gench.edu.cn/_upload/article/images/a7/c0/ae124ac344d6b94262e97a8a06d4/112daa07-78ae-4c73-95d8-ac5be68b44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634DBB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8．在弹出的</w:t>
                  </w:r>
                  <w:proofErr w:type="spellStart"/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EasyConnect</w:t>
                  </w:r>
                  <w:proofErr w:type="spellEnd"/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窗体的用户名和密码输入框内</w:t>
                  </w:r>
                  <w:r w:rsidR="009877E9"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直接输入信息门户账号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与密码</w:t>
                  </w:r>
                  <w:r w:rsidR="009877E9"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即可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登录。</w:t>
                  </w:r>
                </w:p>
                <w:p w:rsid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7BF56DBB" wp14:editId="117FAC07">
                        <wp:extent cx="3914775" cy="2914650"/>
                        <wp:effectExtent l="0" t="0" r="9525" b="0"/>
                        <wp:docPr id="1" name="图片 1" descr="http://library.gench.edu.cn/_upload/article/images/a7/c0/ae124ac344d6b94262e97a8a06d4/1ba42c0b-1e96-495b-b1bf-e997a0beca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library.gench.edu.cn/_upload/article/images/a7/c0/ae124ac344d6b94262e97a8a06d4/1ba42c0b-1e96-495b-b1bf-e997a0beca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4775" cy="29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</w:tbl>
    <w:p w:rsidR="00C17B94" w:rsidRDefault="00C17B94" w:rsidP="00C17B94">
      <w:pPr>
        <w:rPr>
          <w:rFonts w:ascii="黑体" w:eastAsia="黑体" w:hAnsi="黑体" w:cs="宋体" w:hint="eastAsia"/>
          <w:b/>
          <w:color w:val="FF0000"/>
          <w:kern w:val="0"/>
          <w:sz w:val="44"/>
          <w:szCs w:val="24"/>
        </w:rPr>
      </w:pPr>
      <w:r w:rsidRPr="00CB25C3">
        <w:rPr>
          <w:rFonts w:ascii="黑体" w:eastAsia="黑体" w:hAnsi="黑体" w:hint="eastAsia"/>
          <w:b/>
          <w:color w:val="FF0000"/>
          <w:sz w:val="40"/>
        </w:rPr>
        <w:lastRenderedPageBreak/>
        <w:t>注：</w:t>
      </w:r>
      <w:r w:rsidR="00416861"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 xml:space="preserve"> 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IOS和Android移动端</w:t>
      </w:r>
      <w:r w:rsidR="00416861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>设备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可以分别在App</w:t>
      </w:r>
      <w:r w:rsidR="00BC0F47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 xml:space="preserve"> 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stone和应用市场里搜索下载</w:t>
      </w:r>
      <w:r w:rsidR="00416861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>E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asy</w:t>
      </w:r>
      <w:r w:rsidR="00BC0F47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 xml:space="preserve"> </w:t>
      </w:r>
      <w:r w:rsidR="00416861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>C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onnect客户端。</w:t>
      </w:r>
      <w:r w:rsidRPr="00CB25C3">
        <w:rPr>
          <w:rFonts w:ascii="黑体" w:eastAsia="黑体" w:hAnsi="黑体" w:cs="宋体"/>
          <w:b/>
          <w:color w:val="FF0000"/>
          <w:kern w:val="0"/>
          <w:sz w:val="44"/>
          <w:szCs w:val="24"/>
        </w:rPr>
        <w:t xml:space="preserve"> </w:t>
      </w:r>
    </w:p>
    <w:p w:rsidR="00B15680" w:rsidRPr="00B15680" w:rsidRDefault="00B15680" w:rsidP="00B15680">
      <w:pPr>
        <w:jc w:val="left"/>
        <w:rPr>
          <w:rFonts w:ascii="黑体" w:eastAsia="黑体" w:hAnsi="黑体" w:cs="宋体"/>
          <w:b/>
          <w:color w:val="FF0000"/>
          <w:kern w:val="0"/>
          <w:sz w:val="28"/>
          <w:szCs w:val="24"/>
        </w:rPr>
      </w:pPr>
      <w:r w:rsidRPr="00B15680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也可以通过下面的链接地址下载相应客户端</w:t>
      </w:r>
      <w:bookmarkStart w:id="0" w:name="_GoBack"/>
      <w:bookmarkEnd w:id="0"/>
      <w:r w:rsidRPr="00B15680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https://sslvpn.zjweu.edu.cn/com/installClient.html</w:t>
      </w:r>
    </w:p>
    <w:p w:rsidR="00BD0BC8" w:rsidRPr="00BC0F47" w:rsidRDefault="00BD0BC8"/>
    <w:sectPr w:rsidR="00BD0BC8" w:rsidRPr="00BC0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13" w:rsidRDefault="00413F13" w:rsidP="00B15680">
      <w:r>
        <w:separator/>
      </w:r>
    </w:p>
  </w:endnote>
  <w:endnote w:type="continuationSeparator" w:id="0">
    <w:p w:rsidR="00413F13" w:rsidRDefault="00413F13" w:rsidP="00B1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13" w:rsidRDefault="00413F13" w:rsidP="00B15680">
      <w:r>
        <w:separator/>
      </w:r>
    </w:p>
  </w:footnote>
  <w:footnote w:type="continuationSeparator" w:id="0">
    <w:p w:rsidR="00413F13" w:rsidRDefault="00413F13" w:rsidP="00B1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0"/>
    <w:rsid w:val="00385664"/>
    <w:rsid w:val="00413F13"/>
    <w:rsid w:val="00416861"/>
    <w:rsid w:val="00634DBB"/>
    <w:rsid w:val="009877E9"/>
    <w:rsid w:val="00A12760"/>
    <w:rsid w:val="00B15680"/>
    <w:rsid w:val="00BC0F47"/>
    <w:rsid w:val="00BD0BC8"/>
    <w:rsid w:val="00C17B94"/>
    <w:rsid w:val="00CB25C3"/>
    <w:rsid w:val="00D17451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7E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articletitle">
    <w:name w:val="article_title"/>
    <w:basedOn w:val="a0"/>
    <w:rsid w:val="009877E9"/>
  </w:style>
  <w:style w:type="character" w:customStyle="1" w:styleId="style21">
    <w:name w:val="style21"/>
    <w:basedOn w:val="a0"/>
    <w:rsid w:val="009877E9"/>
    <w:rPr>
      <w:color w:val="666666"/>
    </w:rPr>
  </w:style>
  <w:style w:type="character" w:customStyle="1" w:styleId="articlepublishdate">
    <w:name w:val="article_publishdate"/>
    <w:basedOn w:val="a0"/>
    <w:rsid w:val="009877E9"/>
  </w:style>
  <w:style w:type="character" w:customStyle="1" w:styleId="wpvisitcount">
    <w:name w:val="wp_visitcount"/>
    <w:basedOn w:val="a0"/>
    <w:rsid w:val="009877E9"/>
  </w:style>
  <w:style w:type="paragraph" w:styleId="a4">
    <w:name w:val="Normal (Web)"/>
    <w:basedOn w:val="a"/>
    <w:uiPriority w:val="99"/>
    <w:unhideWhenUsed/>
    <w:rsid w:val="0098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877E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77E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72525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B15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1568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15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156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7E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articletitle">
    <w:name w:val="article_title"/>
    <w:basedOn w:val="a0"/>
    <w:rsid w:val="009877E9"/>
  </w:style>
  <w:style w:type="character" w:customStyle="1" w:styleId="style21">
    <w:name w:val="style21"/>
    <w:basedOn w:val="a0"/>
    <w:rsid w:val="009877E9"/>
    <w:rPr>
      <w:color w:val="666666"/>
    </w:rPr>
  </w:style>
  <w:style w:type="character" w:customStyle="1" w:styleId="articlepublishdate">
    <w:name w:val="article_publishdate"/>
    <w:basedOn w:val="a0"/>
    <w:rsid w:val="009877E9"/>
  </w:style>
  <w:style w:type="character" w:customStyle="1" w:styleId="wpvisitcount">
    <w:name w:val="wp_visitcount"/>
    <w:basedOn w:val="a0"/>
    <w:rsid w:val="009877E9"/>
  </w:style>
  <w:style w:type="paragraph" w:styleId="a4">
    <w:name w:val="Normal (Web)"/>
    <w:basedOn w:val="a"/>
    <w:uiPriority w:val="99"/>
    <w:unhideWhenUsed/>
    <w:rsid w:val="0098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877E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77E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72525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B15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1568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15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15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fpy</cp:lastModifiedBy>
  <cp:revision>14</cp:revision>
  <dcterms:created xsi:type="dcterms:W3CDTF">2018-03-07T01:29:00Z</dcterms:created>
  <dcterms:modified xsi:type="dcterms:W3CDTF">2019-09-03T02:22:00Z</dcterms:modified>
</cp:coreProperties>
</file>